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345" w:rsidRPr="007952AA" w:rsidRDefault="00CB1345" w:rsidP="007952AA">
      <w:pPr>
        <w:pStyle w:val="Heading1"/>
        <w:spacing w:before="240"/>
        <w:rPr>
          <w:sz w:val="36"/>
          <w:szCs w:val="36"/>
        </w:rPr>
      </w:pPr>
      <w:bookmarkStart w:id="0" w:name="_GoBack"/>
      <w:r w:rsidRPr="007952AA">
        <w:rPr>
          <w:sz w:val="36"/>
          <w:szCs w:val="36"/>
        </w:rPr>
        <w:t>Setting Up a CMAM Monitoring System Using an Electronic Database in Excel</w:t>
      </w:r>
    </w:p>
    <w:bookmarkEnd w:id="0"/>
    <w:p w:rsidR="009C1082" w:rsidRDefault="009C1082" w:rsidP="009C1082">
      <w:pPr>
        <w:rPr>
          <w:sz w:val="16"/>
          <w:szCs w:val="16"/>
        </w:rPr>
      </w:pPr>
    </w:p>
    <w:p w:rsidR="009C1082" w:rsidRPr="00263F01" w:rsidRDefault="009C1082" w:rsidP="009C1082">
      <w:pPr>
        <w:rPr>
          <w:i/>
          <w:sz w:val="16"/>
          <w:szCs w:val="16"/>
        </w:rPr>
      </w:pPr>
      <w:r w:rsidRPr="00263F01">
        <w:rPr>
          <w:i/>
          <w:sz w:val="16"/>
          <w:szCs w:val="16"/>
        </w:rPr>
        <w:t>Adapted from Valid International. 2006. Community-based Therapeutic Care (</w:t>
      </w:r>
      <w:smartTag w:uri="urn:schemas-microsoft-com:office:smarttags" w:element="stockticker">
        <w:r w:rsidRPr="00263F01">
          <w:rPr>
            <w:i/>
            <w:sz w:val="16"/>
            <w:szCs w:val="16"/>
          </w:rPr>
          <w:t>CTC</w:t>
        </w:r>
      </w:smartTag>
      <w:r w:rsidRPr="00263F01">
        <w:rPr>
          <w:i/>
          <w:sz w:val="16"/>
          <w:szCs w:val="16"/>
        </w:rPr>
        <w:t>): A Field Manual. Oxford, UK: Valid International.</w:t>
      </w:r>
    </w:p>
    <w:p w:rsidR="00CB1345" w:rsidRPr="00CB1345" w:rsidRDefault="00CB1345" w:rsidP="00CB1345">
      <w:pPr>
        <w:rPr>
          <w:rFonts w:ascii="Arial" w:hAnsi="Arial" w:cs="Arial"/>
        </w:rPr>
      </w:pPr>
    </w:p>
    <w:p w:rsidR="00CB1345" w:rsidRPr="007952AA" w:rsidRDefault="00CB1345" w:rsidP="00CB1345">
      <w:pPr>
        <w:rPr>
          <w:rFonts w:asciiTheme="minorHAnsi" w:hAnsiTheme="minorHAnsi" w:cs="Arial"/>
        </w:rPr>
      </w:pPr>
      <w:r w:rsidRPr="007952AA">
        <w:rPr>
          <w:rFonts w:asciiTheme="minorHAnsi" w:hAnsiTheme="minorHAnsi" w:cs="Arial"/>
        </w:rPr>
        <w:t>The following instructions can be used to construct a database for outpatient care and inpatient care sites per district in Excel</w:t>
      </w:r>
      <w:r w:rsidR="007952AA" w:rsidRPr="007952AA">
        <w:rPr>
          <w:rFonts w:asciiTheme="minorHAnsi" w:hAnsiTheme="minorHAnsi" w:cs="Arial"/>
        </w:rPr>
        <w:t>.</w:t>
      </w:r>
      <w:r w:rsidRPr="007952AA">
        <w:rPr>
          <w:rFonts w:asciiTheme="minorHAnsi" w:hAnsiTheme="minorHAnsi" w:cs="Arial"/>
        </w:rPr>
        <w:t xml:space="preserve"> </w:t>
      </w:r>
    </w:p>
    <w:p w:rsidR="00CB1345" w:rsidRPr="007952AA" w:rsidRDefault="00CB1345" w:rsidP="00CB1345">
      <w:pPr>
        <w:rPr>
          <w:rFonts w:asciiTheme="minorHAnsi" w:hAnsiTheme="minorHAnsi" w:cs="Arial"/>
          <w:b/>
        </w:rPr>
      </w:pPr>
    </w:p>
    <w:p w:rsidR="00CB1345" w:rsidRPr="009C1082" w:rsidRDefault="009C1082" w:rsidP="00CB1345">
      <w:pPr>
        <w:rPr>
          <w:rFonts w:asciiTheme="minorHAnsi" w:hAnsiTheme="minorHAnsi" w:cs="Arial"/>
          <w:b/>
          <w:sz w:val="24"/>
          <w:szCs w:val="24"/>
        </w:rPr>
      </w:pPr>
      <w:r w:rsidRPr="009C1082">
        <w:rPr>
          <w:rFonts w:asciiTheme="minorHAnsi" w:hAnsiTheme="minorHAnsi" w:cs="Arial"/>
          <w:b/>
          <w:sz w:val="24"/>
          <w:szCs w:val="24"/>
        </w:rPr>
        <w:t xml:space="preserve">STEP 1. CREATING THE DATA INPUT SHEET (SEE SITE TALLY AND REPORTING SHEETS)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b/>
        </w:rPr>
      </w:pPr>
      <w:r w:rsidRPr="007952AA">
        <w:rPr>
          <w:rFonts w:asciiTheme="minorHAnsi" w:hAnsiTheme="minorHAnsi" w:cs="Arial"/>
          <w:b/>
        </w:rPr>
        <w:t xml:space="preserve">1.1. Create Columns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Create a spreadsheet in Excel with four columns titled:  ‘Session Week’, ‘Site’ and ‘Month’.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Create columns corresponding to the admission and exit criteria on your site tally and reporting sheet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Ensure each column title is written in its own cell.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Create columns titled: </w:t>
      </w:r>
    </w:p>
    <w:p w:rsidR="00CB1345" w:rsidRPr="007952AA" w:rsidRDefault="00CB1345" w:rsidP="009C1082">
      <w:pPr>
        <w:ind w:left="720"/>
        <w:rPr>
          <w:rFonts w:asciiTheme="minorHAnsi" w:hAnsiTheme="minorHAnsi" w:cs="Arial"/>
        </w:rPr>
      </w:pPr>
      <w:r w:rsidRPr="007952AA">
        <w:rPr>
          <w:rFonts w:asciiTheme="minorHAnsi" w:hAnsiTheme="minorHAnsi" w:cs="Arial"/>
        </w:rPr>
        <w:t>Total End Last Session (or Total end of the week/month)</w:t>
      </w:r>
    </w:p>
    <w:p w:rsidR="00CB1345" w:rsidRPr="007952AA" w:rsidRDefault="00CB1345" w:rsidP="009C1082">
      <w:pPr>
        <w:ind w:left="720"/>
        <w:rPr>
          <w:rFonts w:asciiTheme="minorHAnsi" w:hAnsiTheme="minorHAnsi" w:cs="Arial"/>
        </w:rPr>
      </w:pPr>
      <w:r w:rsidRPr="007952AA">
        <w:rPr>
          <w:rFonts w:asciiTheme="minorHAnsi" w:hAnsiTheme="minorHAnsi" w:cs="Arial"/>
        </w:rPr>
        <w:t>New Cases 6-59 months</w:t>
      </w:r>
    </w:p>
    <w:p w:rsidR="00CB1345" w:rsidRPr="007952AA" w:rsidRDefault="00CB1345" w:rsidP="009C1082">
      <w:pPr>
        <w:ind w:left="720"/>
        <w:rPr>
          <w:rFonts w:asciiTheme="minorHAnsi" w:hAnsiTheme="minorHAnsi" w:cs="Arial"/>
        </w:rPr>
      </w:pPr>
      <w:r w:rsidRPr="007952AA">
        <w:rPr>
          <w:rFonts w:asciiTheme="minorHAnsi" w:hAnsiTheme="minorHAnsi" w:cs="Arial"/>
        </w:rPr>
        <w:t>New Cases Other</w:t>
      </w:r>
    </w:p>
    <w:p w:rsidR="00CB1345" w:rsidRPr="007952AA" w:rsidRDefault="00CB1345" w:rsidP="009C1082">
      <w:pPr>
        <w:ind w:left="720"/>
        <w:rPr>
          <w:rFonts w:asciiTheme="minorHAnsi" w:hAnsiTheme="minorHAnsi" w:cs="Arial"/>
        </w:rPr>
      </w:pPr>
      <w:r w:rsidRPr="007952AA">
        <w:rPr>
          <w:rFonts w:asciiTheme="minorHAnsi" w:hAnsiTheme="minorHAnsi" w:cs="Arial"/>
        </w:rPr>
        <w:t>Old Cases</w:t>
      </w:r>
    </w:p>
    <w:p w:rsidR="00CB1345" w:rsidRPr="007952AA" w:rsidRDefault="00CB1345" w:rsidP="009C1082">
      <w:pPr>
        <w:ind w:left="720"/>
        <w:rPr>
          <w:rFonts w:asciiTheme="minorHAnsi" w:hAnsiTheme="minorHAnsi" w:cs="Arial"/>
        </w:rPr>
      </w:pPr>
      <w:r w:rsidRPr="007952AA">
        <w:rPr>
          <w:rFonts w:asciiTheme="minorHAnsi" w:hAnsiTheme="minorHAnsi" w:cs="Arial"/>
        </w:rPr>
        <w:t xml:space="preserve">Total Admissions </w:t>
      </w:r>
    </w:p>
    <w:p w:rsidR="00CB1345" w:rsidRPr="007952AA" w:rsidRDefault="0007464D" w:rsidP="009C1082">
      <w:pPr>
        <w:ind w:left="720"/>
        <w:rPr>
          <w:rFonts w:asciiTheme="minorHAnsi" w:hAnsiTheme="minorHAnsi" w:cs="Arial"/>
        </w:rPr>
      </w:pPr>
      <w:r w:rsidRPr="007952AA">
        <w:rPr>
          <w:rFonts w:asciiTheme="minorHAnsi" w:hAnsiTheme="minorHAnsi" w:cs="Arial"/>
        </w:rPr>
        <w:t>Cured</w:t>
      </w:r>
      <w:r w:rsidR="00CB1345" w:rsidRPr="007952AA">
        <w:rPr>
          <w:rFonts w:asciiTheme="minorHAnsi" w:hAnsiTheme="minorHAnsi" w:cs="Arial"/>
        </w:rPr>
        <w:t xml:space="preserve"> </w:t>
      </w:r>
    </w:p>
    <w:p w:rsidR="00CB1345" w:rsidRPr="007952AA" w:rsidRDefault="0007464D" w:rsidP="009C1082">
      <w:pPr>
        <w:ind w:left="720"/>
        <w:rPr>
          <w:rFonts w:asciiTheme="minorHAnsi" w:hAnsiTheme="minorHAnsi" w:cs="Arial"/>
        </w:rPr>
      </w:pPr>
      <w:r w:rsidRPr="007952AA">
        <w:rPr>
          <w:rFonts w:asciiTheme="minorHAnsi" w:hAnsiTheme="minorHAnsi" w:cs="Arial"/>
        </w:rPr>
        <w:t>Died</w:t>
      </w:r>
    </w:p>
    <w:p w:rsidR="00CB1345" w:rsidRPr="007952AA" w:rsidRDefault="0007464D" w:rsidP="009C1082">
      <w:pPr>
        <w:ind w:left="720"/>
        <w:rPr>
          <w:rFonts w:asciiTheme="minorHAnsi" w:hAnsiTheme="minorHAnsi" w:cs="Arial"/>
        </w:rPr>
      </w:pPr>
      <w:r w:rsidRPr="007952AA">
        <w:rPr>
          <w:rFonts w:asciiTheme="minorHAnsi" w:hAnsiTheme="minorHAnsi" w:cs="Arial"/>
        </w:rPr>
        <w:t>Defaulted</w:t>
      </w:r>
    </w:p>
    <w:p w:rsidR="00CB1345" w:rsidRPr="007952AA" w:rsidRDefault="0007464D" w:rsidP="009C1082">
      <w:pPr>
        <w:ind w:left="720"/>
        <w:rPr>
          <w:rFonts w:asciiTheme="minorHAnsi" w:hAnsiTheme="minorHAnsi" w:cs="Arial"/>
        </w:rPr>
      </w:pPr>
      <w:r w:rsidRPr="007952AA">
        <w:rPr>
          <w:rFonts w:asciiTheme="minorHAnsi" w:hAnsiTheme="minorHAnsi" w:cs="Arial"/>
        </w:rPr>
        <w:t>Non-recovered</w:t>
      </w:r>
    </w:p>
    <w:p w:rsidR="00CB1345" w:rsidRPr="007952AA" w:rsidRDefault="0007464D" w:rsidP="009C1082">
      <w:pPr>
        <w:ind w:left="720"/>
        <w:rPr>
          <w:rFonts w:asciiTheme="minorHAnsi" w:hAnsiTheme="minorHAnsi" w:cs="Arial"/>
        </w:rPr>
      </w:pPr>
      <w:r w:rsidRPr="007952AA">
        <w:rPr>
          <w:rFonts w:asciiTheme="minorHAnsi" w:hAnsiTheme="minorHAnsi" w:cs="Arial"/>
        </w:rPr>
        <w:t>Total Discharges</w:t>
      </w:r>
    </w:p>
    <w:p w:rsidR="00CB1345" w:rsidRPr="007952AA" w:rsidRDefault="0007464D" w:rsidP="009C1082">
      <w:pPr>
        <w:ind w:left="720"/>
        <w:rPr>
          <w:rFonts w:asciiTheme="minorHAnsi" w:hAnsiTheme="minorHAnsi" w:cs="Arial"/>
        </w:rPr>
      </w:pPr>
      <w:r w:rsidRPr="007952AA">
        <w:rPr>
          <w:rFonts w:asciiTheme="minorHAnsi" w:hAnsiTheme="minorHAnsi" w:cs="Arial"/>
        </w:rPr>
        <w:t>Referred</w:t>
      </w:r>
      <w:r w:rsidR="00CB1345" w:rsidRPr="007952AA">
        <w:rPr>
          <w:rFonts w:asciiTheme="minorHAnsi" w:hAnsiTheme="minorHAnsi" w:cs="Arial"/>
        </w:rPr>
        <w:t xml:space="preserve"> </w:t>
      </w:r>
    </w:p>
    <w:p w:rsidR="00CB1345" w:rsidRPr="007952AA" w:rsidRDefault="00CB1345" w:rsidP="009C1082">
      <w:pPr>
        <w:ind w:left="720"/>
        <w:rPr>
          <w:rFonts w:asciiTheme="minorHAnsi" w:hAnsiTheme="minorHAnsi" w:cs="Arial"/>
        </w:rPr>
      </w:pPr>
      <w:r w:rsidRPr="007952AA">
        <w:rPr>
          <w:rFonts w:asciiTheme="minorHAnsi" w:hAnsiTheme="minorHAnsi" w:cs="Arial"/>
        </w:rPr>
        <w:t>Total Exits</w:t>
      </w:r>
    </w:p>
    <w:p w:rsidR="00CB1345" w:rsidRPr="007952AA" w:rsidRDefault="0007464D" w:rsidP="009C1082">
      <w:pPr>
        <w:ind w:left="720"/>
        <w:rPr>
          <w:rFonts w:asciiTheme="minorHAnsi" w:hAnsiTheme="minorHAnsi" w:cs="Arial"/>
        </w:rPr>
      </w:pPr>
      <w:r w:rsidRPr="007952AA">
        <w:rPr>
          <w:rFonts w:asciiTheme="minorHAnsi" w:hAnsiTheme="minorHAnsi" w:cs="Arial"/>
        </w:rPr>
        <w:t xml:space="preserve">Total Under </w:t>
      </w:r>
      <w:r w:rsidR="00CB1345" w:rsidRPr="007952AA">
        <w:rPr>
          <w:rFonts w:asciiTheme="minorHAnsi" w:hAnsiTheme="minorHAnsi" w:cs="Arial"/>
        </w:rPr>
        <w:t>Treatment (or Total beginning of week/month)</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b/>
        </w:rPr>
      </w:pPr>
      <w:r w:rsidRPr="007952AA">
        <w:rPr>
          <w:rFonts w:asciiTheme="minorHAnsi" w:hAnsiTheme="minorHAnsi" w:cs="Arial"/>
          <w:b/>
        </w:rPr>
        <w:t xml:space="preserve">1.2. Create Rows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Write site names (e.g., names of health facilities with outpatient care or inpatient care sites) of the district in rows moving down the spreadsheet for cycle 1. (Leave some space to add extra sites as the service/programme progresses.)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Write </w:t>
      </w:r>
      <w:r w:rsidRPr="009C1082">
        <w:rPr>
          <w:rFonts w:asciiTheme="minorHAnsi" w:hAnsiTheme="minorHAnsi" w:cs="Arial"/>
          <w:b/>
        </w:rPr>
        <w:t>1</w:t>
      </w:r>
      <w:r w:rsidRPr="009C1082">
        <w:rPr>
          <w:rFonts w:asciiTheme="minorHAnsi" w:hAnsiTheme="minorHAnsi" w:cs="Arial"/>
        </w:rPr>
        <w:t xml:space="preserve"> in the each cycle number box.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For the first row corresponding to cycle 2, write in a formula of the first box </w:t>
      </w:r>
      <w:r w:rsidRPr="009C1082">
        <w:rPr>
          <w:rFonts w:asciiTheme="minorHAnsi" w:hAnsiTheme="minorHAnsi" w:cs="Arial"/>
          <w:b/>
        </w:rPr>
        <w:t>+1</w:t>
      </w:r>
      <w:r w:rsidRPr="009C1082">
        <w:rPr>
          <w:rFonts w:asciiTheme="minorHAnsi" w:hAnsiTheme="minorHAnsi" w:cs="Arial"/>
        </w:rPr>
        <w:t xml:space="preserve">.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Do not write site names for cycle 2. Write a formula of the appropriate cell in cycle 1.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Make a bold line under the first cycle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b/>
        </w:rPr>
      </w:pPr>
      <w:r w:rsidRPr="007952AA">
        <w:rPr>
          <w:rFonts w:asciiTheme="minorHAnsi" w:hAnsiTheme="minorHAnsi" w:cs="Arial"/>
          <w:b/>
        </w:rPr>
        <w:t xml:space="preserve">1.3. Enter Formulas </w:t>
      </w:r>
    </w:p>
    <w:p w:rsidR="00CB1345" w:rsidRPr="009C1082" w:rsidRDefault="00CB1345" w:rsidP="009C1082">
      <w:pPr>
        <w:pStyle w:val="ListParagraph"/>
        <w:numPr>
          <w:ilvl w:val="0"/>
          <w:numId w:val="6"/>
        </w:numPr>
        <w:rPr>
          <w:rFonts w:asciiTheme="minorHAnsi" w:hAnsiTheme="minorHAnsi" w:cs="Arial"/>
        </w:rPr>
      </w:pPr>
      <w:r w:rsidRPr="009C1082">
        <w:rPr>
          <w:rFonts w:asciiTheme="minorHAnsi" w:hAnsiTheme="minorHAnsi" w:cs="Arial"/>
        </w:rPr>
        <w:t xml:space="preserve">Add in formulas for: </w:t>
      </w:r>
    </w:p>
    <w:p w:rsidR="00CB1345" w:rsidRPr="007952AA" w:rsidRDefault="00CB1345" w:rsidP="00CB1345">
      <w:pPr>
        <w:ind w:left="720"/>
        <w:rPr>
          <w:rFonts w:asciiTheme="minorHAnsi" w:hAnsiTheme="minorHAnsi" w:cs="Arial"/>
        </w:rPr>
      </w:pPr>
      <w:r w:rsidRPr="007952AA">
        <w:rPr>
          <w:rFonts w:asciiTheme="minorHAnsi" w:hAnsiTheme="minorHAnsi" w:cs="Arial"/>
        </w:rPr>
        <w:t xml:space="preserve">Total end of last session (For cycle 1, there is no formula. Put 0 in the cells. For subsequent cycles, use Total under Treatment from the previous cycle). </w:t>
      </w:r>
    </w:p>
    <w:p w:rsidR="00CB1345" w:rsidRPr="007952AA" w:rsidRDefault="00CB1345" w:rsidP="00CB1345">
      <w:pPr>
        <w:ind w:left="720"/>
        <w:rPr>
          <w:rFonts w:asciiTheme="minorHAnsi" w:hAnsiTheme="minorHAnsi" w:cs="Arial"/>
        </w:rPr>
      </w:pPr>
      <w:r w:rsidRPr="007952AA">
        <w:rPr>
          <w:rFonts w:asciiTheme="minorHAnsi" w:hAnsiTheme="minorHAnsi" w:cs="Arial"/>
        </w:rPr>
        <w:t>Total Admissions = New cases 6-59 months + New cases other + Old cases</w:t>
      </w:r>
    </w:p>
    <w:p w:rsidR="00CB1345" w:rsidRPr="007952AA" w:rsidRDefault="00CB1345" w:rsidP="00CB1345">
      <w:pPr>
        <w:rPr>
          <w:rFonts w:asciiTheme="minorHAnsi" w:hAnsiTheme="minorHAnsi" w:cs="Arial"/>
        </w:rPr>
      </w:pPr>
    </w:p>
    <w:p w:rsidR="00CB1345" w:rsidRPr="007952AA" w:rsidRDefault="0007464D" w:rsidP="009C1082">
      <w:pPr>
        <w:ind w:left="720"/>
        <w:rPr>
          <w:rFonts w:asciiTheme="minorHAnsi" w:hAnsiTheme="minorHAnsi" w:cs="Arial"/>
        </w:rPr>
      </w:pPr>
      <w:r w:rsidRPr="007952AA">
        <w:rPr>
          <w:rFonts w:asciiTheme="minorHAnsi" w:hAnsiTheme="minorHAnsi" w:cs="Arial"/>
        </w:rPr>
        <w:t>Total Discharges</w:t>
      </w:r>
      <w:r w:rsidR="00CB1345" w:rsidRPr="007952AA">
        <w:rPr>
          <w:rFonts w:asciiTheme="minorHAnsi" w:hAnsiTheme="minorHAnsi" w:cs="Arial"/>
        </w:rPr>
        <w:t xml:space="preserve"> = Cu</w:t>
      </w:r>
      <w:r w:rsidRPr="007952AA">
        <w:rPr>
          <w:rFonts w:asciiTheme="minorHAnsi" w:hAnsiTheme="minorHAnsi" w:cs="Arial"/>
        </w:rPr>
        <w:t>red + Died</w:t>
      </w:r>
      <w:r w:rsidR="00CB1345" w:rsidRPr="007952AA">
        <w:rPr>
          <w:rFonts w:asciiTheme="minorHAnsi" w:hAnsiTheme="minorHAnsi" w:cs="Arial"/>
        </w:rPr>
        <w:t xml:space="preserve"> + De</w:t>
      </w:r>
      <w:r w:rsidRPr="007952AA">
        <w:rPr>
          <w:rFonts w:asciiTheme="minorHAnsi" w:hAnsiTheme="minorHAnsi" w:cs="Arial"/>
        </w:rPr>
        <w:t>faulted</w:t>
      </w:r>
      <w:r w:rsidR="00CB1345" w:rsidRPr="007952AA">
        <w:rPr>
          <w:rFonts w:asciiTheme="minorHAnsi" w:hAnsiTheme="minorHAnsi" w:cs="Arial"/>
        </w:rPr>
        <w:t xml:space="preserve"> + Non-recovered </w:t>
      </w:r>
    </w:p>
    <w:p w:rsidR="00CB1345" w:rsidRPr="007952AA" w:rsidRDefault="00CB1345" w:rsidP="009C1082">
      <w:pPr>
        <w:ind w:left="720"/>
        <w:rPr>
          <w:rFonts w:asciiTheme="minorHAnsi" w:hAnsiTheme="minorHAnsi" w:cs="Arial"/>
        </w:rPr>
      </w:pPr>
      <w:r w:rsidRPr="007952AA">
        <w:rPr>
          <w:rFonts w:asciiTheme="minorHAnsi" w:hAnsiTheme="minorHAnsi" w:cs="Arial"/>
        </w:rPr>
        <w:t>Total Exits = Cu</w:t>
      </w:r>
      <w:r w:rsidR="0007464D" w:rsidRPr="007952AA">
        <w:rPr>
          <w:rFonts w:asciiTheme="minorHAnsi" w:hAnsiTheme="minorHAnsi" w:cs="Arial"/>
        </w:rPr>
        <w:t>red + Died + Defaulted + Non-recovered + Referred</w:t>
      </w:r>
    </w:p>
    <w:p w:rsidR="00CB1345" w:rsidRPr="007952AA" w:rsidRDefault="00CB1345" w:rsidP="009C1082">
      <w:pPr>
        <w:ind w:left="720"/>
        <w:rPr>
          <w:rFonts w:asciiTheme="minorHAnsi" w:hAnsiTheme="minorHAnsi" w:cs="Arial"/>
        </w:rPr>
      </w:pPr>
      <w:r w:rsidRPr="007952AA">
        <w:rPr>
          <w:rFonts w:asciiTheme="minorHAnsi" w:hAnsiTheme="minorHAnsi" w:cs="Arial"/>
        </w:rPr>
        <w:t xml:space="preserve">Total Under Treatment = Total End Last Session + Total Admissions – Total Exits </w:t>
      </w:r>
    </w:p>
    <w:p w:rsidR="00CB1345" w:rsidRPr="007952AA" w:rsidRDefault="00CB1345" w:rsidP="00CB1345">
      <w:pPr>
        <w:rPr>
          <w:rFonts w:asciiTheme="minorHAnsi" w:hAnsiTheme="minorHAnsi" w:cs="Arial"/>
        </w:rPr>
      </w:pPr>
    </w:p>
    <w:p w:rsidR="00CB1345" w:rsidRPr="009C1082" w:rsidRDefault="00CB1345" w:rsidP="009C1082">
      <w:pPr>
        <w:pStyle w:val="ListParagraph"/>
        <w:numPr>
          <w:ilvl w:val="0"/>
          <w:numId w:val="8"/>
        </w:numPr>
        <w:rPr>
          <w:rFonts w:asciiTheme="minorHAnsi" w:hAnsiTheme="minorHAnsi" w:cs="Arial"/>
        </w:rPr>
      </w:pPr>
      <w:r w:rsidRPr="009C1082">
        <w:rPr>
          <w:rFonts w:asciiTheme="minorHAnsi" w:hAnsiTheme="minorHAnsi" w:cs="Arial"/>
        </w:rPr>
        <w:t xml:space="preserve">For all formulas, click and copy formulas down the sheet to fill as many weekly cycles as required. (We recommend no more than one year’s data in one database.) </w:t>
      </w:r>
    </w:p>
    <w:p w:rsidR="00CB1345" w:rsidRPr="007952AA" w:rsidRDefault="00CB1345" w:rsidP="009C1082">
      <w:pPr>
        <w:ind w:left="180" w:hanging="180"/>
        <w:rPr>
          <w:rFonts w:asciiTheme="minorHAnsi" w:hAnsiTheme="minorHAnsi" w:cs="Arial"/>
        </w:rPr>
      </w:pPr>
    </w:p>
    <w:p w:rsidR="00CB1345" w:rsidRPr="009C1082" w:rsidRDefault="00CB1345" w:rsidP="009C1082">
      <w:pPr>
        <w:pStyle w:val="ListParagraph"/>
        <w:numPr>
          <w:ilvl w:val="0"/>
          <w:numId w:val="8"/>
        </w:numPr>
        <w:rPr>
          <w:rFonts w:asciiTheme="minorHAnsi" w:hAnsiTheme="minorHAnsi" w:cs="Arial"/>
        </w:rPr>
      </w:pPr>
      <w:r w:rsidRPr="009C1082">
        <w:rPr>
          <w:rFonts w:asciiTheme="minorHAnsi" w:hAnsiTheme="minorHAnsi" w:cs="Arial"/>
        </w:rPr>
        <w:t>Data can now be entered by cycle from the weekly tally sheets</w:t>
      </w:r>
      <w:r w:rsidR="009C1082">
        <w:rPr>
          <w:rFonts w:asciiTheme="minorHAnsi" w:hAnsiTheme="minorHAnsi" w:cs="Arial"/>
        </w:rPr>
        <w:t>.</w:t>
      </w:r>
      <w:r w:rsidRPr="009C1082">
        <w:rPr>
          <w:rFonts w:asciiTheme="minorHAnsi" w:hAnsiTheme="minorHAnsi" w:cs="Arial"/>
        </w:rPr>
        <w:t xml:space="preserve"> (Optional database at national level can use monthly cycles using the monthly district reporting sheets</w:t>
      </w:r>
      <w:r w:rsidR="009C1082">
        <w:rPr>
          <w:rFonts w:asciiTheme="minorHAnsi" w:hAnsiTheme="minorHAnsi" w:cs="Arial"/>
        </w:rPr>
        <w:t>.</w:t>
      </w:r>
      <w:r w:rsidRPr="009C1082">
        <w:rPr>
          <w:rFonts w:asciiTheme="minorHAnsi" w:hAnsiTheme="minorHAnsi" w:cs="Arial"/>
        </w:rPr>
        <w:t xml:space="preserve">)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rPr>
      </w:pPr>
    </w:p>
    <w:p w:rsidR="009C1082" w:rsidRDefault="009C1082">
      <w:pPr>
        <w:rPr>
          <w:rFonts w:asciiTheme="minorHAnsi" w:hAnsiTheme="minorHAnsi" w:cs="Arial"/>
          <w:b/>
          <w:sz w:val="22"/>
          <w:szCs w:val="22"/>
        </w:rPr>
      </w:pPr>
      <w:r>
        <w:rPr>
          <w:rFonts w:asciiTheme="minorHAnsi" w:hAnsiTheme="minorHAnsi" w:cs="Arial"/>
          <w:b/>
          <w:sz w:val="22"/>
          <w:szCs w:val="22"/>
        </w:rPr>
        <w:br w:type="page"/>
      </w:r>
    </w:p>
    <w:p w:rsidR="00CB1345" w:rsidRPr="009C1082" w:rsidRDefault="009C1082" w:rsidP="00CB1345">
      <w:pPr>
        <w:rPr>
          <w:rFonts w:asciiTheme="minorHAnsi" w:hAnsiTheme="minorHAnsi" w:cs="Arial"/>
          <w:b/>
          <w:sz w:val="24"/>
          <w:szCs w:val="24"/>
        </w:rPr>
      </w:pPr>
      <w:r w:rsidRPr="009C1082">
        <w:rPr>
          <w:rFonts w:asciiTheme="minorHAnsi" w:hAnsiTheme="minorHAnsi" w:cs="Arial"/>
          <w:b/>
          <w:sz w:val="24"/>
          <w:szCs w:val="24"/>
        </w:rPr>
        <w:lastRenderedPageBreak/>
        <w:t xml:space="preserve">STEP 2. CREATING THE DATA REPORT </w:t>
      </w:r>
    </w:p>
    <w:p w:rsidR="00CB1345" w:rsidRPr="009C1082" w:rsidRDefault="00CB1345" w:rsidP="00CB1345">
      <w:pPr>
        <w:rPr>
          <w:rFonts w:asciiTheme="minorHAnsi" w:hAnsiTheme="minorHAnsi" w:cs="Arial"/>
          <w:sz w:val="12"/>
          <w:szCs w:val="12"/>
        </w:rPr>
      </w:pP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From the input sheet under ‘Data’ on the top menu, select ‘Pivot Table Report’.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Click ‘Microsoft Excel List or database’.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Highlight all of the spreadsheet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Click ‘Next’ to get to the Pivot Table construction.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Into ‘Page’, drag Site and Month.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Into ‘Column’, drag Week.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Into ‘Data’, drag the following variables in the following order: New cases 6-59 months, New cases other, Old cases, Total Admi</w:t>
      </w:r>
      <w:r w:rsidR="0007464D" w:rsidRPr="009C1082">
        <w:rPr>
          <w:rFonts w:asciiTheme="minorHAnsi" w:hAnsiTheme="minorHAnsi" w:cs="Arial"/>
        </w:rPr>
        <w:t>ssions, Cured, Dies, Defaulted</w:t>
      </w:r>
      <w:r w:rsidRPr="009C1082">
        <w:rPr>
          <w:rFonts w:asciiTheme="minorHAnsi" w:hAnsiTheme="minorHAnsi" w:cs="Arial"/>
        </w:rPr>
        <w:t>, Non-recovered, Total D</w:t>
      </w:r>
      <w:r w:rsidR="0007464D" w:rsidRPr="009C1082">
        <w:rPr>
          <w:rFonts w:asciiTheme="minorHAnsi" w:hAnsiTheme="minorHAnsi" w:cs="Arial"/>
        </w:rPr>
        <w:t>ischarges, Referred</w:t>
      </w:r>
      <w:r w:rsidRPr="009C1082">
        <w:rPr>
          <w:rFonts w:asciiTheme="minorHAnsi" w:hAnsiTheme="minorHAnsi" w:cs="Arial"/>
        </w:rPr>
        <w:t xml:space="preserve">, Total Exits, Total under treatment.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Double click on all variables in data sheet in the Pivot Table construction. Perform the following on each one: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-Change title by removing Count of. Do not shift the title too much to the left or Pivot Table alarm will be set off.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-Change from Count to Sum.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-Click Number – click Number again – tick Use 1000 separator. Change decimal place to 0.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-Click Next – click new work sheet – rename it ‘Report’. </w:t>
      </w:r>
    </w:p>
    <w:p w:rsidR="00CB1345" w:rsidRPr="009C1082" w:rsidRDefault="00CB1345" w:rsidP="009C1082">
      <w:pPr>
        <w:pStyle w:val="ListParagraph"/>
        <w:numPr>
          <w:ilvl w:val="1"/>
          <w:numId w:val="11"/>
        </w:numPr>
        <w:tabs>
          <w:tab w:val="left" w:pos="-180"/>
        </w:tabs>
        <w:ind w:left="360"/>
        <w:rPr>
          <w:rFonts w:asciiTheme="minorHAnsi" w:hAnsiTheme="minorHAnsi" w:cs="Arial"/>
        </w:rPr>
      </w:pPr>
      <w:r w:rsidRPr="009C1082">
        <w:rPr>
          <w:rFonts w:asciiTheme="minorHAnsi" w:hAnsiTheme="minorHAnsi" w:cs="Arial"/>
        </w:rPr>
        <w:t xml:space="preserve">Blank out number in grand total column for ‘Total under Treatment’ (the number is meaningless for CMAM data). </w:t>
      </w:r>
    </w:p>
    <w:p w:rsidR="00CB1345" w:rsidRPr="009C1082" w:rsidRDefault="00CB1345" w:rsidP="009C1082">
      <w:pPr>
        <w:pStyle w:val="ListParagraph"/>
        <w:numPr>
          <w:ilvl w:val="1"/>
          <w:numId w:val="11"/>
        </w:numPr>
        <w:tabs>
          <w:tab w:val="left" w:pos="-180"/>
        </w:tabs>
        <w:ind w:left="360"/>
        <w:rPr>
          <w:rFonts w:asciiTheme="minorHAnsi" w:hAnsiTheme="minorHAnsi" w:cs="Arial"/>
        </w:rPr>
      </w:pPr>
      <w:r w:rsidRPr="009C1082">
        <w:rPr>
          <w:rFonts w:asciiTheme="minorHAnsi" w:hAnsiTheme="minorHAnsi" w:cs="Arial"/>
        </w:rPr>
        <w:t xml:space="preserve">Once data is added to the input sheet, the report can be updated. Place the cursor inside the report, right click and select ‘refresh data’. </w:t>
      </w:r>
    </w:p>
    <w:p w:rsidR="00CB1345" w:rsidRPr="009C1082" w:rsidRDefault="00CB1345" w:rsidP="009C1082">
      <w:pPr>
        <w:pStyle w:val="ListParagraph"/>
        <w:numPr>
          <w:ilvl w:val="1"/>
          <w:numId w:val="11"/>
        </w:numPr>
        <w:tabs>
          <w:tab w:val="left" w:pos="-180"/>
        </w:tabs>
        <w:ind w:left="360"/>
        <w:rPr>
          <w:rFonts w:asciiTheme="minorHAnsi" w:hAnsiTheme="minorHAnsi" w:cs="Arial"/>
        </w:rPr>
      </w:pPr>
      <w:r w:rsidRPr="009C1082">
        <w:rPr>
          <w:rFonts w:asciiTheme="minorHAnsi" w:hAnsiTheme="minorHAnsi" w:cs="Arial"/>
        </w:rPr>
        <w:t xml:space="preserve">Data can be viewed by cycle for the whole service/programme or, if required, for individual sites or months.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i/>
        </w:rPr>
      </w:pPr>
      <w:r w:rsidRPr="007952AA">
        <w:rPr>
          <w:rFonts w:asciiTheme="minorHAnsi" w:hAnsiTheme="minorHAnsi" w:cs="Arial"/>
          <w:i/>
        </w:rPr>
        <w:t>For additional guidance on the construction and use of pivot tables see: http://office.microsoft.com/en-us/as</w:t>
      </w:r>
      <w:r w:rsidR="009C1082">
        <w:rPr>
          <w:rFonts w:asciiTheme="minorHAnsi" w:hAnsiTheme="minorHAnsi" w:cs="Arial"/>
          <w:i/>
        </w:rPr>
        <w:t>sistance/HA010346321033.aspx.</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rPr>
      </w:pPr>
    </w:p>
    <w:p w:rsidR="00CB1345" w:rsidRPr="009C1082" w:rsidRDefault="009C1082" w:rsidP="00CB1345">
      <w:pPr>
        <w:rPr>
          <w:rFonts w:asciiTheme="minorHAnsi" w:hAnsiTheme="minorHAnsi" w:cs="Arial"/>
          <w:b/>
          <w:sz w:val="24"/>
          <w:szCs w:val="24"/>
        </w:rPr>
      </w:pPr>
      <w:r w:rsidRPr="009C1082">
        <w:rPr>
          <w:rFonts w:asciiTheme="minorHAnsi" w:hAnsiTheme="minorHAnsi" w:cs="Arial"/>
          <w:b/>
          <w:sz w:val="24"/>
          <w:szCs w:val="24"/>
        </w:rPr>
        <w:t>STEP 3. CREATING THE GRAPHS</w:t>
      </w:r>
    </w:p>
    <w:p w:rsidR="00CB1345" w:rsidRPr="007952AA" w:rsidRDefault="00CB1345" w:rsidP="00CB1345">
      <w:pPr>
        <w:rPr>
          <w:rFonts w:asciiTheme="minorHAnsi" w:hAnsiTheme="minorHAnsi" w:cs="Arial"/>
        </w:rPr>
      </w:pPr>
    </w:p>
    <w:p w:rsidR="00CB1345" w:rsidRPr="009C1082" w:rsidRDefault="00CB1345" w:rsidP="00CB1345">
      <w:pPr>
        <w:rPr>
          <w:rFonts w:asciiTheme="minorHAnsi" w:hAnsiTheme="minorHAnsi" w:cs="Arial"/>
          <w:b/>
        </w:rPr>
      </w:pPr>
      <w:r w:rsidRPr="009C1082">
        <w:rPr>
          <w:rFonts w:asciiTheme="minorHAnsi" w:hAnsiTheme="minorHAnsi" w:cs="Arial"/>
          <w:b/>
        </w:rPr>
        <w:t xml:space="preserve">Create Chart of Admission and Discharge Trends </w:t>
      </w:r>
    </w:p>
    <w:p w:rsidR="00CB1345" w:rsidRPr="009C1082" w:rsidRDefault="00CB1345" w:rsidP="00CB1345">
      <w:pPr>
        <w:rPr>
          <w:rFonts w:asciiTheme="minorHAnsi" w:hAnsiTheme="minorHAnsi" w:cs="Arial"/>
          <w:sz w:val="12"/>
          <w:szCs w:val="12"/>
        </w:rPr>
      </w:pP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To make the bar chart, first click on the chart icon.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In Custom Type, select ‘Line – Column’.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In Series, click ‘Add’.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Click ‘Name’ bar and write in ‘Total Admission</w:t>
      </w:r>
      <w:r w:rsidR="0007464D" w:rsidRPr="009C1082">
        <w:rPr>
          <w:rFonts w:asciiTheme="minorHAnsi" w:hAnsiTheme="minorHAnsi" w:cs="Arial"/>
        </w:rPr>
        <w:t>s</w:t>
      </w:r>
      <w:r w:rsidRPr="009C1082">
        <w:rPr>
          <w:rFonts w:asciiTheme="minorHAnsi" w:hAnsiTheme="minorHAnsi" w:cs="Arial"/>
        </w:rPr>
        <w:t xml:space="preserve">’.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Click ‘Values’ and highlight ‘Total Admission</w:t>
      </w:r>
      <w:r w:rsidR="0007464D" w:rsidRPr="009C1082">
        <w:rPr>
          <w:rFonts w:asciiTheme="minorHAnsi" w:hAnsiTheme="minorHAnsi" w:cs="Arial"/>
        </w:rPr>
        <w:t>s</w:t>
      </w:r>
      <w:r w:rsidRPr="009C1082">
        <w:rPr>
          <w:rFonts w:asciiTheme="minorHAnsi" w:hAnsiTheme="minorHAnsi" w:cs="Arial"/>
        </w:rPr>
        <w:t xml:space="preserve">’ row in report (leave out grand total).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‘category x labels’ and highlight distribution cycles row.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‘Add’ again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‘Name’ bar and write in ‘Total </w:t>
      </w:r>
      <w:r w:rsidR="0007464D" w:rsidRPr="009C1082">
        <w:rPr>
          <w:rFonts w:asciiTheme="minorHAnsi" w:hAnsiTheme="minorHAnsi" w:cs="Arial"/>
        </w:rPr>
        <w:t>Discharges</w:t>
      </w:r>
      <w:r w:rsidRPr="009C1082">
        <w:rPr>
          <w:rFonts w:asciiTheme="minorHAnsi" w:hAnsiTheme="minorHAnsi" w:cs="Arial"/>
        </w:rPr>
        <w:t xml:space="preserve">’.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‘Values’ and highlight ‘Total </w:t>
      </w:r>
      <w:r w:rsidR="0007464D" w:rsidRPr="009C1082">
        <w:rPr>
          <w:rFonts w:asciiTheme="minorHAnsi" w:hAnsiTheme="minorHAnsi" w:cs="Arial"/>
        </w:rPr>
        <w:t>Discharges</w:t>
      </w:r>
      <w:r w:rsidRPr="009C1082">
        <w:rPr>
          <w:rFonts w:asciiTheme="minorHAnsi" w:hAnsiTheme="minorHAnsi" w:cs="Arial"/>
        </w:rPr>
        <w:t xml:space="preserve">’ row in report (leave out grand total).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‘Add’ again.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‘Name’ bar and highlight ‘Total under treatment’ row in report.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‘Next’, click ‘Chart Title’ and add in overall title and titles for axes.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Put in new sheet – rename Graphs. </w:t>
      </w:r>
    </w:p>
    <w:p w:rsidR="00CB1345" w:rsidRPr="007952AA" w:rsidRDefault="00CB1345" w:rsidP="00CB1345">
      <w:pPr>
        <w:rPr>
          <w:rFonts w:asciiTheme="minorHAnsi" w:hAnsiTheme="minorHAnsi" w:cs="Arial"/>
        </w:rPr>
      </w:pPr>
    </w:p>
    <w:p w:rsidR="00CB1345" w:rsidRPr="009C1082" w:rsidRDefault="00CB1345" w:rsidP="00CB1345">
      <w:pPr>
        <w:rPr>
          <w:rFonts w:asciiTheme="minorHAnsi" w:hAnsiTheme="minorHAnsi" w:cs="Arial"/>
          <w:b/>
        </w:rPr>
      </w:pPr>
      <w:r w:rsidRPr="009C1082">
        <w:rPr>
          <w:rFonts w:asciiTheme="minorHAnsi" w:hAnsiTheme="minorHAnsi" w:cs="Arial"/>
          <w:b/>
        </w:rPr>
        <w:t xml:space="preserve">Create Pie Chart Showing Breakdown of Discharge Categories </w:t>
      </w:r>
    </w:p>
    <w:p w:rsidR="00CB1345" w:rsidRPr="009C1082" w:rsidRDefault="00CB1345" w:rsidP="00CB1345">
      <w:pPr>
        <w:rPr>
          <w:rFonts w:asciiTheme="minorHAnsi" w:hAnsiTheme="minorHAnsi" w:cs="Arial"/>
          <w:sz w:val="12"/>
          <w:szCs w:val="12"/>
        </w:rPr>
      </w:pP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on the chart icon.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on pie chart.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In ‘Series’, click ‘Add’.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‘Values’ and highlight the data in ‘Grand Total’ for discharge variables (i.e. Cured, </w:t>
      </w:r>
      <w:r w:rsidR="0007464D" w:rsidRPr="009C1082">
        <w:rPr>
          <w:rFonts w:asciiTheme="minorHAnsi" w:hAnsiTheme="minorHAnsi" w:cs="Arial"/>
        </w:rPr>
        <w:t>Died</w:t>
      </w:r>
      <w:r w:rsidRPr="009C1082">
        <w:rPr>
          <w:rFonts w:asciiTheme="minorHAnsi" w:hAnsiTheme="minorHAnsi" w:cs="Arial"/>
        </w:rPr>
        <w:t>, Default</w:t>
      </w:r>
      <w:r w:rsidR="0007464D" w:rsidRPr="009C1082">
        <w:rPr>
          <w:rFonts w:asciiTheme="minorHAnsi" w:hAnsiTheme="minorHAnsi" w:cs="Arial"/>
        </w:rPr>
        <w:t>ed</w:t>
      </w:r>
      <w:r w:rsidRPr="009C1082">
        <w:rPr>
          <w:rFonts w:asciiTheme="minorHAnsi" w:hAnsiTheme="minorHAnsi" w:cs="Arial"/>
        </w:rPr>
        <w:t xml:space="preserve">, Non-recovered). Do not include </w:t>
      </w:r>
      <w:r w:rsidR="0007464D" w:rsidRPr="009C1082">
        <w:rPr>
          <w:rFonts w:asciiTheme="minorHAnsi" w:hAnsiTheme="minorHAnsi" w:cs="Arial"/>
        </w:rPr>
        <w:t>Referred</w:t>
      </w:r>
      <w:r w:rsidRPr="009C1082">
        <w:rPr>
          <w:rFonts w:asciiTheme="minorHAnsi" w:hAnsiTheme="minorHAnsi" w:cs="Arial"/>
        </w:rPr>
        <w:t xml:space="preserve"> or Total Exits.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‘Category labels’ and highlight the exit titles (i.e. </w:t>
      </w:r>
      <w:r w:rsidR="0007464D" w:rsidRPr="009C1082">
        <w:rPr>
          <w:rFonts w:asciiTheme="minorHAnsi" w:hAnsiTheme="minorHAnsi" w:cs="Arial"/>
        </w:rPr>
        <w:t>Cured, Died, Defaulted</w:t>
      </w:r>
      <w:r w:rsidRPr="009C1082">
        <w:rPr>
          <w:rFonts w:asciiTheme="minorHAnsi" w:hAnsiTheme="minorHAnsi" w:cs="Arial"/>
        </w:rPr>
        <w:t>, Non-</w:t>
      </w:r>
      <w:r w:rsidR="0007464D" w:rsidRPr="009C1082">
        <w:rPr>
          <w:rFonts w:asciiTheme="minorHAnsi" w:hAnsiTheme="minorHAnsi" w:cs="Arial"/>
        </w:rPr>
        <w:t>recovered</w:t>
      </w:r>
      <w:r w:rsidRPr="009C1082">
        <w:rPr>
          <w:rFonts w:asciiTheme="minorHAnsi" w:hAnsiTheme="minorHAnsi" w:cs="Arial"/>
        </w:rPr>
        <w:t xml:space="preserve">).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Next, click Chart Title and write in title.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Data label and tick percent. </w:t>
      </w:r>
    </w:p>
    <w:p w:rsidR="00CB1345" w:rsidRPr="009C1082" w:rsidRDefault="00CB1345" w:rsidP="00CB1345">
      <w:pPr>
        <w:rPr>
          <w:rFonts w:asciiTheme="minorHAnsi" w:hAnsiTheme="minorHAnsi" w:cs="Arial"/>
          <w:sz w:val="12"/>
          <w:szCs w:val="12"/>
        </w:rPr>
      </w:pPr>
    </w:p>
    <w:p w:rsidR="00CB1345" w:rsidRPr="007952AA" w:rsidRDefault="00CB1345" w:rsidP="00CB1345">
      <w:pPr>
        <w:rPr>
          <w:rFonts w:asciiTheme="minorHAnsi" w:hAnsiTheme="minorHAnsi" w:cs="Arial"/>
        </w:rPr>
      </w:pPr>
      <w:r w:rsidRPr="007952AA">
        <w:rPr>
          <w:rFonts w:asciiTheme="minorHAnsi" w:hAnsiTheme="minorHAnsi" w:cs="Arial"/>
        </w:rPr>
        <w:t>See Figures in Handout 8.14 Guidance on CMAM Reporting an example of how the graph and pie should look.</w:t>
      </w:r>
    </w:p>
    <w:p w:rsidR="00B9291B" w:rsidRPr="00CB1345" w:rsidRDefault="00CB1345">
      <w:pPr>
        <w:rPr>
          <w:rFonts w:ascii="Arial" w:hAnsi="Arial" w:cs="Arial"/>
        </w:rPr>
      </w:pPr>
      <w:r w:rsidRPr="009C1082">
        <w:rPr>
          <w:rFonts w:asciiTheme="minorHAnsi" w:hAnsiTheme="minorHAnsi" w:cs="Arial"/>
          <w:b/>
        </w:rPr>
        <w:t>Note:</w:t>
      </w:r>
      <w:r w:rsidRPr="007952AA">
        <w:rPr>
          <w:rFonts w:asciiTheme="minorHAnsi" w:hAnsiTheme="minorHAnsi" w:cs="Arial"/>
        </w:rPr>
        <w:t xml:space="preserve"> When you start to input data into the database, columns corresponding to cycles where no data has yet been entered can be hidden. This makes it easier to view the report and graphs. </w:t>
      </w:r>
    </w:p>
    <w:sectPr w:rsidR="00B9291B" w:rsidRPr="00CB1345" w:rsidSect="006E3490">
      <w:headerReference w:type="default" r:id="rId7"/>
      <w:headerReference w:type="first" r:id="rId8"/>
      <w:footerReference w:type="first" r:id="rId9"/>
      <w:type w:val="nextColumn"/>
      <w:pgSz w:w="11907" w:h="16839" w:code="9"/>
      <w:pgMar w:top="994"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30E" w:rsidRDefault="009E230E" w:rsidP="00CB1345">
      <w:r>
        <w:separator/>
      </w:r>
    </w:p>
  </w:endnote>
  <w:endnote w:type="continuationSeparator" w:id="0">
    <w:p w:rsidR="009E230E" w:rsidRDefault="009E230E" w:rsidP="00CB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45017"/>
      <w:docPartObj>
        <w:docPartGallery w:val="Page Numbers (Bottom of Page)"/>
        <w:docPartUnique/>
      </w:docPartObj>
    </w:sdtPr>
    <w:sdtEndPr/>
    <w:sdtContent>
      <w:p w:rsidR="00CB1345" w:rsidRDefault="003F01AD">
        <w:pPr>
          <w:pStyle w:val="Footer"/>
          <w:jc w:val="right"/>
        </w:pPr>
        <w:r>
          <w:fldChar w:fldCharType="begin"/>
        </w:r>
        <w:r>
          <w:instrText xml:space="preserve"> PAGE   \* MERGEFORMAT </w:instrText>
        </w:r>
        <w:r>
          <w:fldChar w:fldCharType="separate"/>
        </w:r>
        <w:r w:rsidR="00C82B06">
          <w:rPr>
            <w:noProof/>
          </w:rPr>
          <w:t>1</w:t>
        </w:r>
        <w:r>
          <w:rPr>
            <w:noProof/>
          </w:rPr>
          <w:fldChar w:fldCharType="end"/>
        </w:r>
      </w:p>
    </w:sdtContent>
  </w:sdt>
  <w:p w:rsidR="00CB1345" w:rsidRDefault="00CB13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30E" w:rsidRDefault="009E230E" w:rsidP="00CB1345">
      <w:r>
        <w:separator/>
      </w:r>
    </w:p>
  </w:footnote>
  <w:footnote w:type="continuationSeparator" w:id="0">
    <w:p w:rsidR="009E230E" w:rsidRDefault="009E230E" w:rsidP="00CB1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A1" w:rsidRPr="00022C59" w:rsidRDefault="00022C59" w:rsidP="00022C59">
    <w:pPr>
      <w:pStyle w:val="Header"/>
      <w:ind w:left="-360" w:right="-333"/>
      <w:jc w:val="center"/>
      <w:rPr>
        <w:sz w:val="18"/>
        <w:szCs w:val="16"/>
        <w:lang w:val="en-US"/>
      </w:rPr>
    </w:pPr>
    <w:r>
      <w:rPr>
        <w:sz w:val="18"/>
        <w:szCs w:val="16"/>
      </w:rPr>
      <w:t>Generic Guidelines and Job Aids for Community-Based Management of Acute Malnutrition (CMAM), November, 2010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A1" w:rsidRPr="00022C59" w:rsidRDefault="00022C59" w:rsidP="00022C59">
    <w:pPr>
      <w:pStyle w:val="Header"/>
      <w:ind w:left="-360" w:right="-333"/>
      <w:jc w:val="center"/>
      <w:rPr>
        <w:sz w:val="18"/>
        <w:szCs w:val="16"/>
        <w:lang w:val="en-US"/>
      </w:rPr>
    </w:pPr>
    <w:r>
      <w:rPr>
        <w:sz w:val="18"/>
        <w:szCs w:val="16"/>
      </w:rPr>
      <w:t>Generic Guidelines and Job Aids for Community-Based Management of Acute Malnutrition (CMAM), November, 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E2884"/>
    <w:multiLevelType w:val="hybridMultilevel"/>
    <w:tmpl w:val="B504FC0C"/>
    <w:lvl w:ilvl="0" w:tplc="5C4C5EB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F075E"/>
    <w:multiLevelType w:val="hybridMultilevel"/>
    <w:tmpl w:val="E3B2A92C"/>
    <w:lvl w:ilvl="0" w:tplc="4662A44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1137"/>
    <w:multiLevelType w:val="hybridMultilevel"/>
    <w:tmpl w:val="57EAFF4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4C343E"/>
    <w:multiLevelType w:val="hybridMultilevel"/>
    <w:tmpl w:val="D79C227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8E5A3A"/>
    <w:multiLevelType w:val="hybridMultilevel"/>
    <w:tmpl w:val="3F6A28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277C9F"/>
    <w:multiLevelType w:val="hybridMultilevel"/>
    <w:tmpl w:val="549C5BE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448FF"/>
    <w:multiLevelType w:val="hybridMultilevel"/>
    <w:tmpl w:val="2FF6757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482309"/>
    <w:multiLevelType w:val="hybridMultilevel"/>
    <w:tmpl w:val="F24CD45A"/>
    <w:lvl w:ilvl="0" w:tplc="04090003">
      <w:start w:val="1"/>
      <w:numFmt w:val="bullet"/>
      <w:lvlText w:val="o"/>
      <w:lvlJc w:val="left"/>
      <w:pPr>
        <w:ind w:left="720" w:hanging="360"/>
      </w:pPr>
      <w:rPr>
        <w:rFonts w:ascii="Courier New" w:hAnsi="Courier New" w:hint="default"/>
      </w:rPr>
    </w:lvl>
    <w:lvl w:ilvl="1" w:tplc="2114623A">
      <w:numFmt w:val="bullet"/>
      <w:lvlText w:val="•"/>
      <w:lvlJc w:val="left"/>
      <w:pPr>
        <w:ind w:left="1440" w:hanging="360"/>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2A0846"/>
    <w:multiLevelType w:val="hybridMultilevel"/>
    <w:tmpl w:val="1B0C026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7C53F7"/>
    <w:multiLevelType w:val="hybridMultilevel"/>
    <w:tmpl w:val="C69287F4"/>
    <w:lvl w:ilvl="0" w:tplc="0F3E07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297C4E"/>
    <w:multiLevelType w:val="hybridMultilevel"/>
    <w:tmpl w:val="8E7A6D94"/>
    <w:lvl w:ilvl="0" w:tplc="FBCC89A2">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AC5C4E"/>
    <w:multiLevelType w:val="hybridMultilevel"/>
    <w:tmpl w:val="AA145A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FB01E1"/>
    <w:multiLevelType w:val="hybridMultilevel"/>
    <w:tmpl w:val="77BCD26C"/>
    <w:lvl w:ilvl="0" w:tplc="3204382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3"/>
  </w:num>
  <w:num w:numId="5">
    <w:abstractNumId w:val="1"/>
  </w:num>
  <w:num w:numId="6">
    <w:abstractNumId w:val="4"/>
  </w:num>
  <w:num w:numId="7">
    <w:abstractNumId w:val="0"/>
  </w:num>
  <w:num w:numId="8">
    <w:abstractNumId w:val="7"/>
  </w:num>
  <w:num w:numId="9">
    <w:abstractNumId w:val="10"/>
  </w:num>
  <w:num w:numId="10">
    <w:abstractNumId w:val="6"/>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345"/>
    <w:rsid w:val="00022C59"/>
    <w:rsid w:val="0007464D"/>
    <w:rsid w:val="000A7FD0"/>
    <w:rsid w:val="001F3154"/>
    <w:rsid w:val="001F4F2B"/>
    <w:rsid w:val="00263F01"/>
    <w:rsid w:val="002832E2"/>
    <w:rsid w:val="00287962"/>
    <w:rsid w:val="003F01AD"/>
    <w:rsid w:val="004122A1"/>
    <w:rsid w:val="0047175E"/>
    <w:rsid w:val="00570C7D"/>
    <w:rsid w:val="006732FF"/>
    <w:rsid w:val="006E3490"/>
    <w:rsid w:val="007459C4"/>
    <w:rsid w:val="007549CC"/>
    <w:rsid w:val="007746C4"/>
    <w:rsid w:val="007952AA"/>
    <w:rsid w:val="007F403A"/>
    <w:rsid w:val="00850F46"/>
    <w:rsid w:val="00881659"/>
    <w:rsid w:val="009C1082"/>
    <w:rsid w:val="009E230E"/>
    <w:rsid w:val="00A11C43"/>
    <w:rsid w:val="00A13648"/>
    <w:rsid w:val="00AA1072"/>
    <w:rsid w:val="00B9291B"/>
    <w:rsid w:val="00BF0514"/>
    <w:rsid w:val="00C82B06"/>
    <w:rsid w:val="00CB1345"/>
    <w:rsid w:val="00CB37E2"/>
    <w:rsid w:val="00DB3778"/>
    <w:rsid w:val="00E01E25"/>
    <w:rsid w:val="00E25051"/>
    <w:rsid w:val="00EE44F4"/>
    <w:rsid w:val="00F269E8"/>
    <w:rsid w:val="00F32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3688ED49-95EE-4154-A180-8377B338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2AA"/>
    <w:rPr>
      <w:rFonts w:ascii="Calibri" w:eastAsia="Times New Roman" w:hAnsi="Calibri" w:cs="Times New Roman"/>
      <w:szCs w:val="20"/>
      <w:lang w:val="en-GB"/>
    </w:rPr>
  </w:style>
  <w:style w:type="paragraph" w:styleId="Heading1">
    <w:name w:val="heading 1"/>
    <w:basedOn w:val="Normal"/>
    <w:next w:val="Normal"/>
    <w:link w:val="Heading1Char"/>
    <w:uiPriority w:val="9"/>
    <w:qFormat/>
    <w:rsid w:val="007952AA"/>
    <w:pPr>
      <w:keepNext/>
      <w:keepLines/>
      <w:spacing w:before="480"/>
      <w:outlineLvl w:val="0"/>
    </w:pPr>
    <w:rPr>
      <w:rFonts w:asciiTheme="minorHAnsi" w:eastAsiaTheme="majorEastAsia" w:hAnsiTheme="minorHAnsi" w:cstheme="majorBidi"/>
      <w:bCs/>
      <w:sz w:val="40"/>
      <w:szCs w:val="28"/>
      <w:lang w:val="en-US"/>
    </w:rPr>
  </w:style>
  <w:style w:type="paragraph" w:styleId="Heading2">
    <w:name w:val="heading 2"/>
    <w:basedOn w:val="Normal"/>
    <w:next w:val="Normal"/>
    <w:link w:val="Heading2Char1"/>
    <w:qFormat/>
    <w:rsid w:val="00CB1345"/>
    <w:pPr>
      <w:widowControl w:val="0"/>
      <w:autoSpaceDE w:val="0"/>
      <w:autoSpaceDN w:val="0"/>
      <w:adjustRightInd w:val="0"/>
      <w:outlineLvl w:val="1"/>
    </w:pPr>
    <w:rPr>
      <w:b/>
      <w:color w:val="0000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2AA"/>
    <w:rPr>
      <w:rFonts w:asciiTheme="minorHAnsi" w:eastAsiaTheme="majorEastAsia" w:hAnsiTheme="minorHAnsi" w:cstheme="majorBidi"/>
      <w:bCs/>
      <w:sz w:val="40"/>
      <w:szCs w:val="28"/>
    </w:rPr>
  </w:style>
  <w:style w:type="character" w:customStyle="1" w:styleId="Heading2Char">
    <w:name w:val="Heading 2 Char"/>
    <w:basedOn w:val="DefaultParagraphFont"/>
    <w:uiPriority w:val="9"/>
    <w:semiHidden/>
    <w:rsid w:val="00CB1345"/>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basedOn w:val="DefaultParagraphFont"/>
    <w:link w:val="Heading2"/>
    <w:rsid w:val="00CB1345"/>
    <w:rPr>
      <w:rFonts w:ascii="Tahoma" w:eastAsia="Times New Roman" w:hAnsi="Tahoma" w:cs="Times New Roman"/>
      <w:b/>
      <w:color w:val="000080"/>
      <w:sz w:val="24"/>
      <w:szCs w:val="24"/>
      <w:lang w:val="en-GB"/>
    </w:rPr>
  </w:style>
  <w:style w:type="paragraph" w:styleId="Header">
    <w:name w:val="header"/>
    <w:basedOn w:val="Normal"/>
    <w:link w:val="HeaderChar"/>
    <w:uiPriority w:val="99"/>
    <w:unhideWhenUsed/>
    <w:rsid w:val="00CB1345"/>
    <w:pPr>
      <w:tabs>
        <w:tab w:val="center" w:pos="4703"/>
        <w:tab w:val="right" w:pos="9406"/>
      </w:tabs>
    </w:pPr>
  </w:style>
  <w:style w:type="character" w:customStyle="1" w:styleId="HeaderChar">
    <w:name w:val="Header Char"/>
    <w:basedOn w:val="DefaultParagraphFont"/>
    <w:link w:val="Header"/>
    <w:uiPriority w:val="99"/>
    <w:rsid w:val="00CB1345"/>
    <w:rPr>
      <w:rFonts w:ascii="Tahoma" w:eastAsia="Times New Roman" w:hAnsi="Tahoma" w:cs="Times New Roman"/>
      <w:szCs w:val="20"/>
      <w:lang w:val="en-GB"/>
    </w:rPr>
  </w:style>
  <w:style w:type="paragraph" w:styleId="Footer">
    <w:name w:val="footer"/>
    <w:basedOn w:val="Normal"/>
    <w:link w:val="FooterChar"/>
    <w:uiPriority w:val="99"/>
    <w:unhideWhenUsed/>
    <w:rsid w:val="00CB1345"/>
    <w:pPr>
      <w:tabs>
        <w:tab w:val="center" w:pos="4703"/>
        <w:tab w:val="right" w:pos="9406"/>
      </w:tabs>
    </w:pPr>
  </w:style>
  <w:style w:type="character" w:customStyle="1" w:styleId="FooterChar">
    <w:name w:val="Footer Char"/>
    <w:basedOn w:val="DefaultParagraphFont"/>
    <w:link w:val="Footer"/>
    <w:uiPriority w:val="99"/>
    <w:rsid w:val="00CB1345"/>
    <w:rPr>
      <w:rFonts w:ascii="Tahoma" w:eastAsia="Times New Roman" w:hAnsi="Tahoma" w:cs="Times New Roman"/>
      <w:szCs w:val="20"/>
      <w:lang w:val="en-GB"/>
    </w:rPr>
  </w:style>
  <w:style w:type="paragraph" w:styleId="ListParagraph">
    <w:name w:val="List Paragraph"/>
    <w:basedOn w:val="Normal"/>
    <w:uiPriority w:val="34"/>
    <w:qFormat/>
    <w:rsid w:val="009C1082"/>
    <w:pPr>
      <w:ind w:left="720"/>
      <w:contextualSpacing/>
    </w:pPr>
  </w:style>
  <w:style w:type="character" w:styleId="Hyperlink">
    <w:name w:val="Hyperlink"/>
    <w:basedOn w:val="DefaultParagraphFont"/>
    <w:uiPriority w:val="99"/>
    <w:rsid w:val="004122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99812">
      <w:bodyDiv w:val="1"/>
      <w:marLeft w:val="0"/>
      <w:marRight w:val="0"/>
      <w:marTop w:val="0"/>
      <w:marBottom w:val="0"/>
      <w:divBdr>
        <w:top w:val="none" w:sz="0" w:space="0" w:color="auto"/>
        <w:left w:val="none" w:sz="0" w:space="0" w:color="auto"/>
        <w:bottom w:val="none" w:sz="0" w:space="0" w:color="auto"/>
        <w:right w:val="none" w:sz="0" w:space="0" w:color="auto"/>
      </w:divBdr>
    </w:div>
    <w:div w:id="150767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AED</Company>
  <LinksUpToDate>false</LinksUpToDate>
  <CharactersWithSpaces>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Setting Up a CMAM Monitoring System Using an Electronic Database in Excel</dc:title>
  <dc:creator>USAID;FANTA;FHI 360</dc:creator>
  <dc:description>Generic Guidelines and Job Aids for Community-Based Management of Acute Malnutrition (CMAM), November, 2010</dc:description>
  <cp:lastModifiedBy>Gretchen Quiteles</cp:lastModifiedBy>
  <cp:revision>4</cp:revision>
  <dcterms:created xsi:type="dcterms:W3CDTF">2013-03-18T15:28:00Z</dcterms:created>
  <dcterms:modified xsi:type="dcterms:W3CDTF">2015-10-06T14:41:00Z</dcterms:modified>
</cp:coreProperties>
</file>