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C3D" w:rsidRPr="004609FF" w:rsidRDefault="00905C3D" w:rsidP="00C06509">
      <w:pPr>
        <w:pStyle w:val="Heading1"/>
        <w:spacing w:before="240"/>
        <w:rPr>
          <w:lang w:val="en-GB"/>
        </w:rPr>
      </w:pPr>
      <w:bookmarkStart w:id="0" w:name="_Toc232411977"/>
      <w:bookmarkStart w:id="1" w:name="_Toc232486709"/>
      <w:bookmarkStart w:id="2" w:name="_Toc232837429"/>
      <w:bookmarkStart w:id="3" w:name="_Toc232850557"/>
      <w:bookmarkStart w:id="4" w:name="_Toc259691683"/>
      <w:bookmarkStart w:id="5" w:name="_GoBack"/>
      <w:r w:rsidRPr="004609FF">
        <w:rPr>
          <w:lang w:val="en-GB"/>
        </w:rPr>
        <w:t xml:space="preserve">Key Messages </w:t>
      </w:r>
      <w:proofErr w:type="gramStart"/>
      <w:r w:rsidRPr="004609FF">
        <w:rPr>
          <w:lang w:val="en-GB"/>
        </w:rPr>
        <w:t>Upon</w:t>
      </w:r>
      <w:proofErr w:type="gramEnd"/>
      <w:r w:rsidRPr="004609FF">
        <w:rPr>
          <w:lang w:val="en-GB"/>
        </w:rPr>
        <w:t xml:space="preserve"> Admission</w:t>
      </w:r>
      <w:bookmarkEnd w:id="0"/>
      <w:bookmarkEnd w:id="1"/>
      <w:bookmarkEnd w:id="2"/>
      <w:bookmarkEnd w:id="3"/>
      <w:r w:rsidRPr="004609FF">
        <w:rPr>
          <w:lang w:val="en-GB"/>
        </w:rPr>
        <w:t xml:space="preserve"> to Outpatient Care</w:t>
      </w:r>
      <w:bookmarkEnd w:id="4"/>
    </w:p>
    <w:bookmarkEnd w:id="5"/>
    <w:p w:rsidR="005A0BC8" w:rsidRPr="00C06509" w:rsidRDefault="005A0BC8" w:rsidP="00905C3D">
      <w:pPr>
        <w:pStyle w:val="Heading3"/>
        <w:rPr>
          <w:rFonts w:asciiTheme="minorHAnsi" w:hAnsiTheme="minorHAnsi"/>
          <w:sz w:val="20"/>
          <w:szCs w:val="20"/>
          <w:highlight w:val="cyan"/>
          <w:lang w:val="en-GB"/>
        </w:rPr>
      </w:pPr>
    </w:p>
    <w:p w:rsidR="00C06509" w:rsidRPr="00C06509" w:rsidRDefault="00C06509" w:rsidP="00C06509">
      <w:pPr>
        <w:rPr>
          <w:rFonts w:asciiTheme="minorHAnsi" w:hAnsiTheme="minorHAnsi"/>
          <w:i/>
          <w:sz w:val="16"/>
          <w:szCs w:val="16"/>
        </w:rPr>
      </w:pPr>
      <w:r w:rsidRPr="00C06509">
        <w:rPr>
          <w:rFonts w:asciiTheme="minorHAnsi" w:hAnsiTheme="minorHAnsi"/>
          <w:i/>
          <w:sz w:val="16"/>
          <w:szCs w:val="16"/>
        </w:rPr>
        <w:t>Adapted from Valid International. 2006. Community-based Therapeutic Care (</w:t>
      </w:r>
      <w:smartTag w:uri="urn:schemas-microsoft-com:office:smarttags" w:element="stockticker">
        <w:r w:rsidRPr="00C06509">
          <w:rPr>
            <w:rFonts w:asciiTheme="minorHAnsi" w:hAnsiTheme="minorHAnsi"/>
            <w:i/>
            <w:sz w:val="16"/>
            <w:szCs w:val="16"/>
          </w:rPr>
          <w:t>CTC</w:t>
        </w:r>
      </w:smartTag>
      <w:r w:rsidRPr="00C06509">
        <w:rPr>
          <w:rFonts w:asciiTheme="minorHAnsi" w:hAnsiTheme="minorHAnsi"/>
          <w:i/>
          <w:sz w:val="16"/>
          <w:szCs w:val="16"/>
        </w:rPr>
        <w:t>): A Field Manual. Oxford, UK: Valid International.</w:t>
      </w:r>
    </w:p>
    <w:p w:rsidR="005A0BC8" w:rsidRPr="005A0BC8" w:rsidRDefault="005A0BC8" w:rsidP="005A0BC8">
      <w:pPr>
        <w:rPr>
          <w:lang w:val="en-GB"/>
        </w:rPr>
      </w:pPr>
    </w:p>
    <w:p w:rsidR="00905C3D" w:rsidRPr="00C06509" w:rsidRDefault="00905C3D" w:rsidP="00C06509">
      <w:pPr>
        <w:numPr>
          <w:ilvl w:val="0"/>
          <w:numId w:val="1"/>
        </w:numPr>
        <w:tabs>
          <w:tab w:val="clear" w:pos="720"/>
          <w:tab w:val="num" w:pos="0"/>
        </w:tabs>
        <w:spacing w:after="240"/>
        <w:ind w:left="360"/>
        <w:rPr>
          <w:rFonts w:asciiTheme="minorHAnsi" w:hAnsiTheme="minorHAnsi"/>
          <w:lang w:val="en-GB"/>
        </w:rPr>
      </w:pPr>
      <w:r w:rsidRPr="00C06509">
        <w:rPr>
          <w:rFonts w:asciiTheme="minorHAnsi" w:hAnsiTheme="minorHAnsi"/>
          <w:bCs/>
          <w:lang w:val="en-GB"/>
        </w:rPr>
        <w:t>RUTF is a food and medicine for very thin and swollen children only.  Do not share it.</w:t>
      </w:r>
    </w:p>
    <w:p w:rsidR="00905C3D" w:rsidRPr="00C06509" w:rsidRDefault="00905C3D" w:rsidP="00C06509">
      <w:pPr>
        <w:numPr>
          <w:ilvl w:val="0"/>
          <w:numId w:val="1"/>
        </w:numPr>
        <w:tabs>
          <w:tab w:val="clear" w:pos="720"/>
          <w:tab w:val="num" w:pos="0"/>
        </w:tabs>
        <w:spacing w:after="240"/>
        <w:ind w:left="360"/>
        <w:rPr>
          <w:rFonts w:asciiTheme="minorHAnsi" w:hAnsiTheme="minorHAnsi"/>
          <w:lang w:val="en-GB"/>
        </w:rPr>
      </w:pPr>
      <w:r w:rsidRPr="00C06509">
        <w:rPr>
          <w:rFonts w:asciiTheme="minorHAnsi" w:hAnsiTheme="minorHAnsi"/>
          <w:bCs/>
          <w:lang w:val="en-GB"/>
        </w:rPr>
        <w:t xml:space="preserve">Sick children often don’t like to eat. Give small regular meals of RUTF and encourage the child to eat often (if possible, 8 meals a day). Your child should have _______ packets a day.  </w:t>
      </w:r>
    </w:p>
    <w:p w:rsidR="00905C3D" w:rsidRPr="00C06509" w:rsidRDefault="00905C3D" w:rsidP="00C06509">
      <w:pPr>
        <w:numPr>
          <w:ilvl w:val="0"/>
          <w:numId w:val="1"/>
        </w:numPr>
        <w:tabs>
          <w:tab w:val="clear" w:pos="720"/>
          <w:tab w:val="num" w:pos="0"/>
        </w:tabs>
        <w:spacing w:after="240"/>
        <w:ind w:left="360"/>
        <w:rPr>
          <w:rFonts w:asciiTheme="minorHAnsi" w:hAnsiTheme="minorHAnsi"/>
          <w:lang w:val="en-GB"/>
        </w:rPr>
      </w:pPr>
      <w:r w:rsidRPr="00C06509">
        <w:rPr>
          <w:rFonts w:asciiTheme="minorHAnsi" w:hAnsiTheme="minorHAnsi"/>
          <w:bCs/>
          <w:lang w:val="en-GB"/>
        </w:rPr>
        <w:t xml:space="preserve">For young children, continue to breastfeed. Offer breast milk first before every RUTF feed. </w:t>
      </w:r>
    </w:p>
    <w:p w:rsidR="00905C3D" w:rsidRPr="00C06509" w:rsidRDefault="00905C3D" w:rsidP="00C06509">
      <w:pPr>
        <w:numPr>
          <w:ilvl w:val="0"/>
          <w:numId w:val="1"/>
        </w:numPr>
        <w:tabs>
          <w:tab w:val="clear" w:pos="720"/>
          <w:tab w:val="num" w:pos="0"/>
        </w:tabs>
        <w:spacing w:after="240"/>
        <w:ind w:left="360"/>
        <w:rPr>
          <w:rFonts w:asciiTheme="minorHAnsi" w:hAnsiTheme="minorHAnsi"/>
          <w:lang w:val="en-GB"/>
        </w:rPr>
      </w:pPr>
      <w:r w:rsidRPr="00C06509">
        <w:rPr>
          <w:rFonts w:asciiTheme="minorHAnsi" w:hAnsiTheme="minorHAnsi"/>
          <w:bCs/>
          <w:lang w:val="en-GB"/>
        </w:rPr>
        <w:t>RUTF is the only food sick and thin/swollen children need to recover during their time in Outpatient Care. Always give RUTF before other foods, such as porridge (use local name).</w:t>
      </w:r>
    </w:p>
    <w:p w:rsidR="00905C3D" w:rsidRPr="00C06509" w:rsidRDefault="00905C3D" w:rsidP="00C06509">
      <w:pPr>
        <w:numPr>
          <w:ilvl w:val="0"/>
          <w:numId w:val="1"/>
        </w:numPr>
        <w:tabs>
          <w:tab w:val="clear" w:pos="720"/>
          <w:tab w:val="num" w:pos="0"/>
        </w:tabs>
        <w:spacing w:after="240"/>
        <w:ind w:left="360"/>
        <w:rPr>
          <w:rFonts w:asciiTheme="minorHAnsi" w:hAnsiTheme="minorHAnsi"/>
          <w:lang w:val="en-GB"/>
        </w:rPr>
      </w:pPr>
      <w:r w:rsidRPr="00C06509">
        <w:rPr>
          <w:rFonts w:asciiTheme="minorHAnsi" w:hAnsiTheme="minorHAnsi"/>
          <w:bCs/>
          <w:lang w:val="en-GB"/>
        </w:rPr>
        <w:t>Always offer the child plenty of clean water to drink while eating RUTF. Children will need more water than normal.</w:t>
      </w:r>
    </w:p>
    <w:p w:rsidR="00905C3D" w:rsidRPr="00C06509" w:rsidRDefault="00905C3D" w:rsidP="00C06509">
      <w:pPr>
        <w:numPr>
          <w:ilvl w:val="0"/>
          <w:numId w:val="1"/>
        </w:numPr>
        <w:tabs>
          <w:tab w:val="clear" w:pos="720"/>
          <w:tab w:val="num" w:pos="0"/>
        </w:tabs>
        <w:spacing w:after="240"/>
        <w:ind w:left="360" w:right="-360"/>
        <w:rPr>
          <w:rFonts w:asciiTheme="minorHAnsi" w:hAnsiTheme="minorHAnsi"/>
          <w:lang w:val="en-GB"/>
        </w:rPr>
      </w:pPr>
      <w:r w:rsidRPr="00C06509">
        <w:rPr>
          <w:rFonts w:asciiTheme="minorHAnsi" w:hAnsiTheme="minorHAnsi"/>
          <w:bCs/>
          <w:lang w:val="en-GB"/>
        </w:rPr>
        <w:t>Wash the child’s hands and face with soap before feeding. Keep food clean and covered.</w:t>
      </w:r>
    </w:p>
    <w:p w:rsidR="00905C3D" w:rsidRPr="00C06509" w:rsidRDefault="00905C3D" w:rsidP="00C06509">
      <w:pPr>
        <w:numPr>
          <w:ilvl w:val="0"/>
          <w:numId w:val="1"/>
        </w:numPr>
        <w:tabs>
          <w:tab w:val="clear" w:pos="720"/>
          <w:tab w:val="num" w:pos="0"/>
        </w:tabs>
        <w:spacing w:after="240"/>
        <w:ind w:left="360"/>
        <w:rPr>
          <w:rFonts w:asciiTheme="minorHAnsi" w:hAnsiTheme="minorHAnsi"/>
          <w:lang w:val="en-GB"/>
        </w:rPr>
      </w:pPr>
      <w:r w:rsidRPr="00C06509">
        <w:rPr>
          <w:rFonts w:asciiTheme="minorHAnsi" w:hAnsiTheme="minorHAnsi"/>
          <w:bCs/>
          <w:lang w:val="en-GB"/>
        </w:rPr>
        <w:t>Sick children get cold quickly. Always keep the child covered and warm.</w:t>
      </w:r>
    </w:p>
    <w:p w:rsidR="00905C3D" w:rsidRPr="00C06509" w:rsidRDefault="00905C3D" w:rsidP="00C06509">
      <w:pPr>
        <w:numPr>
          <w:ilvl w:val="0"/>
          <w:numId w:val="1"/>
        </w:numPr>
        <w:tabs>
          <w:tab w:val="clear" w:pos="720"/>
          <w:tab w:val="num" w:pos="0"/>
        </w:tabs>
        <w:spacing w:after="240"/>
        <w:ind w:left="360"/>
        <w:rPr>
          <w:rFonts w:asciiTheme="minorHAnsi" w:hAnsiTheme="minorHAnsi"/>
          <w:lang w:val="en-GB"/>
        </w:rPr>
      </w:pPr>
      <w:r w:rsidRPr="00C06509">
        <w:rPr>
          <w:rFonts w:asciiTheme="minorHAnsi" w:hAnsiTheme="minorHAnsi"/>
          <w:bCs/>
          <w:lang w:val="en-GB"/>
        </w:rPr>
        <w:t>For children with diarrhoea, continue feeding. Give them extra food and water.</w:t>
      </w:r>
    </w:p>
    <w:p w:rsidR="00905C3D" w:rsidRPr="00C06509" w:rsidRDefault="00905C3D" w:rsidP="00C06509">
      <w:pPr>
        <w:numPr>
          <w:ilvl w:val="0"/>
          <w:numId w:val="1"/>
        </w:numPr>
        <w:tabs>
          <w:tab w:val="clear" w:pos="720"/>
          <w:tab w:val="num" w:pos="0"/>
        </w:tabs>
        <w:ind w:left="360"/>
        <w:rPr>
          <w:rFonts w:asciiTheme="minorHAnsi" w:hAnsiTheme="minorHAnsi"/>
          <w:bCs/>
          <w:lang w:val="en-GB"/>
        </w:rPr>
      </w:pPr>
      <w:r w:rsidRPr="00C06509">
        <w:rPr>
          <w:rFonts w:asciiTheme="minorHAnsi" w:hAnsiTheme="minorHAnsi"/>
          <w:bCs/>
          <w:lang w:val="en-GB"/>
        </w:rPr>
        <w:t>Return to the health facility whenever the child’s condition deteriorates or if the child is not eating sufficiently.</w:t>
      </w:r>
    </w:p>
    <w:p w:rsidR="00905C3D" w:rsidRPr="00C06509" w:rsidRDefault="00905C3D" w:rsidP="00905C3D">
      <w:pPr>
        <w:rPr>
          <w:rFonts w:asciiTheme="minorHAnsi" w:hAnsiTheme="minorHAnsi"/>
          <w:bCs/>
          <w:i/>
          <w:iCs/>
          <w:lang w:val="en-GB"/>
        </w:rPr>
      </w:pPr>
    </w:p>
    <w:p w:rsidR="00905C3D" w:rsidRPr="00C06509" w:rsidRDefault="00905C3D" w:rsidP="00905C3D">
      <w:pPr>
        <w:rPr>
          <w:rFonts w:asciiTheme="minorHAnsi" w:hAnsiTheme="minorHAnsi"/>
          <w:bCs/>
          <w:lang w:val="en-GB"/>
        </w:rPr>
      </w:pPr>
      <w:r w:rsidRPr="00C06509">
        <w:rPr>
          <w:rFonts w:asciiTheme="minorHAnsi" w:hAnsiTheme="minorHAnsi"/>
          <w:b/>
          <w:bCs/>
          <w:iCs/>
          <w:lang w:val="en-GB"/>
        </w:rPr>
        <w:t>Note:</w:t>
      </w:r>
      <w:r w:rsidRPr="00C06509">
        <w:rPr>
          <w:rFonts w:asciiTheme="minorHAnsi" w:hAnsiTheme="minorHAnsi"/>
          <w:bCs/>
          <w:lang w:val="en-GB"/>
        </w:rPr>
        <w:t xml:space="preserve"> </w:t>
      </w:r>
      <w:r w:rsidRPr="00C06509">
        <w:rPr>
          <w:rFonts w:asciiTheme="minorHAnsi" w:hAnsiTheme="minorHAnsi"/>
          <w:bCs/>
          <w:lang w:val="en-GB"/>
        </w:rPr>
        <w:tab/>
        <w:t>Ask the caregiver to repeat the messages to be sure they have been correctly understood</w:t>
      </w:r>
      <w:r w:rsidRPr="00C06509">
        <w:rPr>
          <w:rFonts w:asciiTheme="minorHAnsi" w:hAnsiTheme="minorHAnsi"/>
          <w:lang w:val="en-GB"/>
        </w:rPr>
        <w:t xml:space="preserve">. </w:t>
      </w:r>
    </w:p>
    <w:p w:rsidR="00905C3D" w:rsidRPr="00C06509" w:rsidRDefault="00905C3D" w:rsidP="00905C3D">
      <w:pPr>
        <w:ind w:left="720"/>
        <w:rPr>
          <w:rFonts w:asciiTheme="minorHAnsi" w:hAnsiTheme="minorHAnsi"/>
          <w:bCs/>
          <w:lang w:val="en-GB"/>
        </w:rPr>
      </w:pPr>
    </w:p>
    <w:p w:rsidR="00B9291B" w:rsidRPr="00C06509" w:rsidRDefault="00905C3D" w:rsidP="00905C3D">
      <w:pPr>
        <w:ind w:left="720"/>
        <w:rPr>
          <w:rFonts w:asciiTheme="minorHAnsi" w:hAnsiTheme="minorHAnsi"/>
          <w:lang w:val="en-GB"/>
        </w:rPr>
      </w:pPr>
      <w:r w:rsidRPr="00C06509">
        <w:rPr>
          <w:rFonts w:asciiTheme="minorHAnsi" w:hAnsiTheme="minorHAnsi"/>
          <w:bCs/>
          <w:lang w:val="en-GB"/>
        </w:rPr>
        <w:t xml:space="preserve">Upon the next visits to the health facility, the health and nutrition messages are expanded (see </w:t>
      </w:r>
      <w:r w:rsidRPr="00C06509">
        <w:rPr>
          <w:rFonts w:asciiTheme="minorHAnsi" w:hAnsiTheme="minorHAnsi"/>
          <w:b/>
          <w:bCs/>
          <w:lang w:val="en-GB"/>
        </w:rPr>
        <w:t>Job Aid. Health and Nutrition Education Messages)</w:t>
      </w:r>
    </w:p>
    <w:sectPr w:rsidR="00B9291B" w:rsidRPr="00C06509" w:rsidSect="006E3490">
      <w:headerReference w:type="first" r:id="rId7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5CF" w:rsidRDefault="000835CF" w:rsidP="00905C3D">
      <w:r>
        <w:separator/>
      </w:r>
    </w:p>
  </w:endnote>
  <w:endnote w:type="continuationSeparator" w:id="0">
    <w:p w:rsidR="000835CF" w:rsidRDefault="000835CF" w:rsidP="0090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2407910t00">
    <w:altName w:val="TT E 240791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5CF" w:rsidRDefault="000835CF" w:rsidP="00905C3D">
      <w:r>
        <w:separator/>
      </w:r>
    </w:p>
  </w:footnote>
  <w:footnote w:type="continuationSeparator" w:id="0">
    <w:p w:rsidR="000835CF" w:rsidRDefault="000835CF" w:rsidP="00905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509" w:rsidRPr="0068306A" w:rsidRDefault="0068306A" w:rsidP="0068306A">
    <w:pPr>
      <w:pStyle w:val="Header"/>
      <w:jc w:val="center"/>
    </w:pPr>
    <w:r>
      <w:rPr>
        <w:rFonts w:ascii="Calibri" w:hAnsi="Calibri"/>
        <w:sz w:val="18"/>
        <w:szCs w:val="18"/>
        <w:shd w:val="clear" w:color="auto" w:fill="FFFFFF"/>
      </w:rPr>
      <w:t>Generic Guidelines and Job Aids for Community-Based Management of Acute Malnutrition (CMAM), November, 2010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E02A3"/>
    <w:multiLevelType w:val="hybridMultilevel"/>
    <w:tmpl w:val="CBBA43C0"/>
    <w:lvl w:ilvl="0" w:tplc="04090001">
      <w:start w:val="6"/>
      <w:numFmt w:val="bullet"/>
      <w:lvlText w:val="-"/>
      <w:lvlJc w:val="left"/>
      <w:pPr>
        <w:ind w:left="733" w:hanging="360"/>
      </w:pPr>
      <w:rPr>
        <w:rFonts w:ascii="Symbol" w:eastAsia="Times New Roman" w:hAnsi="Symbol" w:hint="default"/>
      </w:rPr>
    </w:lvl>
    <w:lvl w:ilvl="1" w:tplc="04090001">
      <w:start w:val="6"/>
      <w:numFmt w:val="bullet"/>
      <w:lvlText w:val="-"/>
      <w:lvlJc w:val="left"/>
      <w:pPr>
        <w:ind w:left="1453" w:hanging="360"/>
      </w:pPr>
      <w:rPr>
        <w:rFonts w:ascii="Symbol" w:eastAsia="Times New Roman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" w15:restartNumberingAfterBreak="0">
    <w:nsid w:val="154A5D56"/>
    <w:multiLevelType w:val="hybridMultilevel"/>
    <w:tmpl w:val="CAD4AE36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2" w15:restartNumberingAfterBreak="0">
    <w:nsid w:val="17606F33"/>
    <w:multiLevelType w:val="hybridMultilevel"/>
    <w:tmpl w:val="6BBED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01538"/>
    <w:multiLevelType w:val="hybridMultilevel"/>
    <w:tmpl w:val="6B4A9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C37DF"/>
    <w:multiLevelType w:val="hybridMultilevel"/>
    <w:tmpl w:val="1952E65C"/>
    <w:lvl w:ilvl="0" w:tplc="ADFE94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D208C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186F70"/>
    <w:multiLevelType w:val="hybridMultilevel"/>
    <w:tmpl w:val="92822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CCF1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851D3"/>
    <w:multiLevelType w:val="hybridMultilevel"/>
    <w:tmpl w:val="6158DB22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53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7" w15:restartNumberingAfterBreak="0">
    <w:nsid w:val="476776D5"/>
    <w:multiLevelType w:val="hybridMultilevel"/>
    <w:tmpl w:val="613CC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A6CC9"/>
    <w:multiLevelType w:val="hybridMultilevel"/>
    <w:tmpl w:val="4AF860B4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53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9" w15:restartNumberingAfterBreak="0">
    <w:nsid w:val="4B751800"/>
    <w:multiLevelType w:val="hybridMultilevel"/>
    <w:tmpl w:val="C896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B3618"/>
    <w:multiLevelType w:val="hybridMultilevel"/>
    <w:tmpl w:val="F38E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170DB"/>
    <w:multiLevelType w:val="hybridMultilevel"/>
    <w:tmpl w:val="9410AC4C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53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" w15:restartNumberingAfterBreak="0">
    <w:nsid w:val="550A1E91"/>
    <w:multiLevelType w:val="hybridMultilevel"/>
    <w:tmpl w:val="D3367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E1EFF"/>
    <w:multiLevelType w:val="hybridMultilevel"/>
    <w:tmpl w:val="B0A2D01C"/>
    <w:lvl w:ilvl="0" w:tplc="0409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B3092F"/>
    <w:multiLevelType w:val="hybridMultilevel"/>
    <w:tmpl w:val="5ABC4044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5" w15:restartNumberingAfterBreak="0">
    <w:nsid w:val="69DD108E"/>
    <w:multiLevelType w:val="hybridMultilevel"/>
    <w:tmpl w:val="990ABBAE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53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6" w15:restartNumberingAfterBreak="0">
    <w:nsid w:val="6CC64938"/>
    <w:multiLevelType w:val="hybridMultilevel"/>
    <w:tmpl w:val="65F4B2D4"/>
    <w:lvl w:ilvl="0" w:tplc="64D82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7E13CE" w:tentative="1">
      <w:start w:val="1"/>
      <w:numFmt w:val="lowerLetter"/>
      <w:lvlText w:val="%2."/>
      <w:lvlJc w:val="left"/>
      <w:pPr>
        <w:ind w:left="1080" w:hanging="360"/>
      </w:pPr>
    </w:lvl>
    <w:lvl w:ilvl="2" w:tplc="3F947962" w:tentative="1">
      <w:start w:val="1"/>
      <w:numFmt w:val="lowerRoman"/>
      <w:lvlText w:val="%3."/>
      <w:lvlJc w:val="right"/>
      <w:pPr>
        <w:ind w:left="1800" w:hanging="180"/>
      </w:pPr>
    </w:lvl>
    <w:lvl w:ilvl="3" w:tplc="358814A4" w:tentative="1">
      <w:start w:val="1"/>
      <w:numFmt w:val="decimal"/>
      <w:lvlText w:val="%4."/>
      <w:lvlJc w:val="left"/>
      <w:pPr>
        <w:ind w:left="2520" w:hanging="360"/>
      </w:pPr>
    </w:lvl>
    <w:lvl w:ilvl="4" w:tplc="5798F574" w:tentative="1">
      <w:start w:val="1"/>
      <w:numFmt w:val="lowerLetter"/>
      <w:lvlText w:val="%5."/>
      <w:lvlJc w:val="left"/>
      <w:pPr>
        <w:ind w:left="3240" w:hanging="360"/>
      </w:pPr>
    </w:lvl>
    <w:lvl w:ilvl="5" w:tplc="1F92A6EC" w:tentative="1">
      <w:start w:val="1"/>
      <w:numFmt w:val="lowerRoman"/>
      <w:lvlText w:val="%6."/>
      <w:lvlJc w:val="right"/>
      <w:pPr>
        <w:ind w:left="3960" w:hanging="180"/>
      </w:pPr>
    </w:lvl>
    <w:lvl w:ilvl="6" w:tplc="1B32BC12" w:tentative="1">
      <w:start w:val="1"/>
      <w:numFmt w:val="decimal"/>
      <w:lvlText w:val="%7."/>
      <w:lvlJc w:val="left"/>
      <w:pPr>
        <w:ind w:left="4680" w:hanging="360"/>
      </w:pPr>
    </w:lvl>
    <w:lvl w:ilvl="7" w:tplc="90E06A06" w:tentative="1">
      <w:start w:val="1"/>
      <w:numFmt w:val="lowerLetter"/>
      <w:lvlText w:val="%8."/>
      <w:lvlJc w:val="left"/>
      <w:pPr>
        <w:ind w:left="5400" w:hanging="360"/>
      </w:pPr>
    </w:lvl>
    <w:lvl w:ilvl="8" w:tplc="C6F4F4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AE6A98"/>
    <w:multiLevelType w:val="hybridMultilevel"/>
    <w:tmpl w:val="15C8F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907CC"/>
    <w:multiLevelType w:val="hybridMultilevel"/>
    <w:tmpl w:val="32D2FEE8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53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9" w15:restartNumberingAfterBreak="0">
    <w:nsid w:val="700A0049"/>
    <w:multiLevelType w:val="hybridMultilevel"/>
    <w:tmpl w:val="F048A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7751A"/>
    <w:multiLevelType w:val="hybridMultilevel"/>
    <w:tmpl w:val="14381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269B1"/>
    <w:multiLevelType w:val="hybridMultilevel"/>
    <w:tmpl w:val="804E9396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22" w15:restartNumberingAfterBreak="0">
    <w:nsid w:val="7CDD6CE6"/>
    <w:multiLevelType w:val="hybridMultilevel"/>
    <w:tmpl w:val="E876997A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53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23" w15:restartNumberingAfterBreak="0">
    <w:nsid w:val="7E30506E"/>
    <w:multiLevelType w:val="hybridMultilevel"/>
    <w:tmpl w:val="A6C4271A"/>
    <w:lvl w:ilvl="0" w:tplc="7B9A5B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F5D706F"/>
    <w:multiLevelType w:val="hybridMultilevel"/>
    <w:tmpl w:val="64707ACE"/>
    <w:lvl w:ilvl="0" w:tplc="04090001">
      <w:start w:val="6"/>
      <w:numFmt w:val="bullet"/>
      <w:lvlText w:val="-"/>
      <w:lvlJc w:val="left"/>
      <w:pPr>
        <w:ind w:left="733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4"/>
  </w:num>
  <w:num w:numId="4">
    <w:abstractNumId w:val="16"/>
  </w:num>
  <w:num w:numId="5">
    <w:abstractNumId w:val="17"/>
  </w:num>
  <w:num w:numId="6">
    <w:abstractNumId w:val="12"/>
  </w:num>
  <w:num w:numId="7">
    <w:abstractNumId w:val="3"/>
  </w:num>
  <w:num w:numId="8">
    <w:abstractNumId w:val="5"/>
  </w:num>
  <w:num w:numId="9">
    <w:abstractNumId w:val="10"/>
  </w:num>
  <w:num w:numId="10">
    <w:abstractNumId w:val="9"/>
  </w:num>
  <w:num w:numId="11">
    <w:abstractNumId w:val="1"/>
  </w:num>
  <w:num w:numId="12">
    <w:abstractNumId w:val="15"/>
  </w:num>
  <w:num w:numId="13">
    <w:abstractNumId w:val="14"/>
  </w:num>
  <w:num w:numId="14">
    <w:abstractNumId w:val="11"/>
  </w:num>
  <w:num w:numId="15">
    <w:abstractNumId w:val="19"/>
  </w:num>
  <w:num w:numId="16">
    <w:abstractNumId w:val="8"/>
  </w:num>
  <w:num w:numId="17">
    <w:abstractNumId w:val="24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22"/>
  </w:num>
  <w:num w:numId="23">
    <w:abstractNumId w:val="20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3D"/>
    <w:rsid w:val="000835CF"/>
    <w:rsid w:val="000A7FD0"/>
    <w:rsid w:val="001F3154"/>
    <w:rsid w:val="001F4F2B"/>
    <w:rsid w:val="00287962"/>
    <w:rsid w:val="002B2C40"/>
    <w:rsid w:val="0047175E"/>
    <w:rsid w:val="00564BA1"/>
    <w:rsid w:val="00570C7D"/>
    <w:rsid w:val="005A0BC8"/>
    <w:rsid w:val="006732FF"/>
    <w:rsid w:val="0068306A"/>
    <w:rsid w:val="006E3490"/>
    <w:rsid w:val="007549CC"/>
    <w:rsid w:val="007746C4"/>
    <w:rsid w:val="007F403A"/>
    <w:rsid w:val="00850F46"/>
    <w:rsid w:val="00881659"/>
    <w:rsid w:val="00905C3D"/>
    <w:rsid w:val="00A11C43"/>
    <w:rsid w:val="00A13648"/>
    <w:rsid w:val="00A34DAE"/>
    <w:rsid w:val="00AA1072"/>
    <w:rsid w:val="00AE6DCC"/>
    <w:rsid w:val="00B9291B"/>
    <w:rsid w:val="00BF0514"/>
    <w:rsid w:val="00C06509"/>
    <w:rsid w:val="00CB37E2"/>
    <w:rsid w:val="00E01E25"/>
    <w:rsid w:val="00E25051"/>
    <w:rsid w:val="00F269E8"/>
    <w:rsid w:val="00F32079"/>
    <w:rsid w:val="00FD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E42CC283-3453-40DB-8C2F-B059D2AE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C3D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650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5C3D"/>
    <w:pPr>
      <w:keepNext/>
      <w:pBdr>
        <w:bottom w:val="single" w:sz="2" w:space="1" w:color="auto"/>
      </w:pBdr>
      <w:outlineLvl w:val="1"/>
    </w:pPr>
    <w:rPr>
      <w:bCs/>
      <w:sz w:val="3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5C3D"/>
    <w:pPr>
      <w:keepNext/>
      <w:outlineLvl w:val="2"/>
    </w:pPr>
    <w:rPr>
      <w:b/>
      <w:bCs/>
      <w:cap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6509"/>
    <w:rPr>
      <w:rFonts w:asciiTheme="minorHAnsi" w:eastAsiaTheme="majorEastAsia" w:hAnsiTheme="minorHAnsi" w:cstheme="majorBidi"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905C3D"/>
    <w:rPr>
      <w:rFonts w:eastAsia="Times New Roman"/>
      <w:bCs/>
      <w:sz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905C3D"/>
    <w:rPr>
      <w:rFonts w:eastAsia="Times New Roman"/>
      <w:b/>
      <w:bCs/>
      <w:caps/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905C3D"/>
    <w:rPr>
      <w:sz w:val="16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5C3D"/>
    <w:rPr>
      <w:rFonts w:eastAsia="Times New Roman"/>
      <w:sz w:val="16"/>
      <w:szCs w:val="18"/>
    </w:rPr>
  </w:style>
  <w:style w:type="character" w:styleId="FootnoteReference">
    <w:name w:val="footnote reference"/>
    <w:basedOn w:val="DefaultParagraphFont"/>
    <w:uiPriority w:val="99"/>
    <w:semiHidden/>
    <w:rsid w:val="00905C3D"/>
    <w:rPr>
      <w:rFonts w:cs="Times New Roman"/>
      <w:vertAlign w:val="superscript"/>
    </w:rPr>
  </w:style>
  <w:style w:type="paragraph" w:customStyle="1" w:styleId="Default">
    <w:name w:val="Default"/>
    <w:rsid w:val="00905C3D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C065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6509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065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6509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C0650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1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Messages Upon Admission to Outpatient Care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dcterms:created xsi:type="dcterms:W3CDTF">2013-03-18T16:23:00Z</dcterms:created>
  <dcterms:modified xsi:type="dcterms:W3CDTF">2015-10-06T14:25:00Z</dcterms:modified>
</cp:coreProperties>
</file>